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EC" w:rsidRDefault="00D62CEC" w:rsidP="00D62CE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D62CEC">
        <w:rPr>
          <w:rFonts w:ascii="Times New Roman" w:hAnsi="Times New Roman" w:cs="Times New Roman"/>
          <w:b/>
          <w:sz w:val="24"/>
          <w:szCs w:val="24"/>
        </w:rPr>
        <w:t>Нетачкасти</w:t>
      </w:r>
      <w:proofErr w:type="spellEnd"/>
      <w:r w:rsidRPr="00D62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b/>
          <w:sz w:val="24"/>
          <w:szCs w:val="24"/>
        </w:rPr>
        <w:t>загађивачи</w:t>
      </w:r>
      <w:proofErr w:type="spellEnd"/>
    </w:p>
    <w:p w:rsidR="00D62CEC" w:rsidRPr="00D62CEC" w:rsidRDefault="00D62CEC" w:rsidP="00D62CE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Велики проблем загађивања вода представљају тзв. нетачкасти загађивачи (</w:t>
      </w:r>
      <w:r>
        <w:rPr>
          <w:rFonts w:ascii="Times New Roman" w:hAnsi="Times New Roman" w:cs="Times New Roman"/>
          <w:sz w:val="24"/>
          <w:szCs w:val="24"/>
        </w:rPr>
        <w:t xml:space="preserve">non-point),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потичу,јер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10E" w:rsidRDefault="00D62CEC" w:rsidP="00D62CE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Извор загађивања</w:t>
      </w:r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генерално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атмосферске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падавине, отицање,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таложењ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одводњавање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цурењем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хидролошке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модификације.Термин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нонпоинт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правну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дефиницију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тачкасти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одељку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502 (14)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чисте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>.</w:t>
      </w:r>
    </w:p>
    <w:p w:rsidR="00D62CEC" w:rsidRPr="0000410E" w:rsidRDefault="0000410E" w:rsidP="00D62CE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ефинициј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гласи:</w:t>
      </w:r>
      <w:r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асти извор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нарочит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D62CEC"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затворени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дискретни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ограничавајући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контејнер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пловидбено средство</w:t>
      </w:r>
      <w:r w:rsidR="00D62CEC"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потичу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загађивачи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 може десити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хаварија</w:t>
      </w:r>
      <w:r w:rsidR="00D62CEC" w:rsidRPr="00D62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2CEC" w:rsidRPr="00D62CEC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пољоприв</w:t>
      </w:r>
      <w:r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наводњавање.</w:t>
      </w:r>
      <w:proofErr w:type="gramEnd"/>
    </w:p>
    <w:p w:rsidR="00D62CEC" w:rsidRPr="0000410E" w:rsidRDefault="00D62CEC" w:rsidP="00D62CEC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D62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индустријских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канализационих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пр</w:t>
      </w:r>
      <w:r w:rsidR="0000410E">
        <w:rPr>
          <w:rFonts w:ascii="Times New Roman" w:hAnsi="Times New Roman" w:cs="Times New Roman"/>
          <w:sz w:val="24"/>
          <w:szCs w:val="24"/>
        </w:rPr>
        <w:t>ечишћавање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Нетачкасти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извори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долаз</w:t>
      </w:r>
      <w:proofErr w:type="spellEnd"/>
      <w:r w:rsidR="0000410E">
        <w:rPr>
          <w:rFonts w:ascii="Times New Roman" w:hAnsi="Times New Roman" w:cs="Times New Roman"/>
          <w:sz w:val="24"/>
          <w:szCs w:val="24"/>
          <w:lang/>
        </w:rPr>
        <w:t>е</w:t>
      </w:r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многих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r w:rsidR="0000410E">
        <w:rPr>
          <w:rFonts w:ascii="Times New Roman" w:hAnsi="Times New Roman" w:cs="Times New Roman"/>
          <w:sz w:val="24"/>
          <w:szCs w:val="24"/>
          <w:lang/>
        </w:rPr>
        <w:t>дифузних извора</w:t>
      </w:r>
      <w:r w:rsidR="000041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r w:rsidR="0000410E">
        <w:rPr>
          <w:rFonts w:ascii="Times New Roman" w:hAnsi="Times New Roman" w:cs="Times New Roman"/>
          <w:sz w:val="24"/>
          <w:szCs w:val="24"/>
          <w:lang/>
        </w:rPr>
        <w:t>З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агађење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проузроковано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падавин</w:t>
      </w:r>
      <w:proofErr w:type="spellEnd"/>
      <w:r w:rsidR="0000410E">
        <w:rPr>
          <w:rFonts w:ascii="Times New Roman" w:hAnsi="Times New Roman" w:cs="Times New Roman"/>
          <w:sz w:val="24"/>
          <w:szCs w:val="24"/>
          <w:lang/>
        </w:rPr>
        <w:t>ама</w:t>
      </w:r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креће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r w:rsidR="0000410E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="0000410E">
        <w:rPr>
          <w:rFonts w:ascii="Times New Roman" w:hAnsi="Times New Roman" w:cs="Times New Roman"/>
          <w:sz w:val="24"/>
          <w:szCs w:val="24"/>
          <w:lang/>
        </w:rPr>
        <w:t xml:space="preserve"> и са собом носи много штетних седимената</w:t>
      </w:r>
      <w:r w:rsidR="0000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E">
        <w:rPr>
          <w:rFonts w:ascii="Times New Roman" w:hAnsi="Times New Roman" w:cs="Times New Roman"/>
          <w:sz w:val="24"/>
          <w:szCs w:val="24"/>
        </w:rPr>
        <w:t>талож</w:t>
      </w:r>
      <w:proofErr w:type="spellEnd"/>
      <w:r w:rsidR="0000410E">
        <w:rPr>
          <w:rFonts w:ascii="Times New Roman" w:hAnsi="Times New Roman" w:cs="Times New Roman"/>
          <w:sz w:val="24"/>
          <w:szCs w:val="24"/>
          <w:lang/>
        </w:rPr>
        <w:t>ило у језерима и рекама.</w:t>
      </w:r>
    </w:p>
    <w:p w:rsidR="00520DA7" w:rsidRDefault="0000410E" w:rsidP="00D62CEC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Загађење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нетачкастог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62CEC"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EC" w:rsidRPr="00D62CEC">
        <w:rPr>
          <w:rFonts w:ascii="Times New Roman" w:hAnsi="Times New Roman" w:cs="Times New Roman"/>
          <w:sz w:val="24"/>
          <w:szCs w:val="24"/>
        </w:rPr>
        <w:t>укључиват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и:</w:t>
      </w:r>
    </w:p>
    <w:p w:rsidR="00D62CEC" w:rsidRPr="00520DA7" w:rsidRDefault="00D62CEC" w:rsidP="00D62CEC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D62CEC">
        <w:rPr>
          <w:rFonts w:ascii="Times New Roman" w:hAnsi="Times New Roman" w:cs="Times New Roman"/>
          <w:sz w:val="24"/>
          <w:szCs w:val="24"/>
        </w:rPr>
        <w:t>Вишак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хербицида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инсектицида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.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Уља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масти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отро</w:t>
      </w:r>
      <w:r w:rsidR="00520DA7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хемикалије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урбан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е средине.</w:t>
      </w:r>
      <w:proofErr w:type="gramEnd"/>
      <w:r w:rsidR="00520DA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D62CEC">
        <w:rPr>
          <w:rFonts w:ascii="Times New Roman" w:hAnsi="Times New Roman" w:cs="Times New Roman"/>
          <w:sz w:val="24"/>
          <w:szCs w:val="24"/>
        </w:rPr>
        <w:t>Седимент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е</w:t>
      </w:r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r w:rsidR="00520DA7">
        <w:rPr>
          <w:rFonts w:ascii="Times New Roman" w:hAnsi="Times New Roman" w:cs="Times New Roman"/>
          <w:sz w:val="24"/>
          <w:szCs w:val="24"/>
          <w:lang/>
        </w:rPr>
        <w:t>са</w:t>
      </w:r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градилишт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а</w:t>
      </w:r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усева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</w:t>
      </w:r>
      <w:r w:rsidR="00520DA7">
        <w:rPr>
          <w:rFonts w:ascii="Times New Roman" w:hAnsi="Times New Roman" w:cs="Times New Roman"/>
          <w:sz w:val="24"/>
          <w:szCs w:val="24"/>
        </w:rPr>
        <w:t>емљишта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520DA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520DA7">
        <w:rPr>
          <w:rFonts w:ascii="Times New Roman" w:hAnsi="Times New Roman" w:cs="Times New Roman"/>
          <w:sz w:val="24"/>
          <w:szCs w:val="24"/>
        </w:rPr>
        <w:t>Соли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r w:rsidR="00520DA7">
        <w:rPr>
          <w:rFonts w:ascii="Times New Roman" w:hAnsi="Times New Roman" w:cs="Times New Roman"/>
          <w:sz w:val="24"/>
          <w:szCs w:val="24"/>
          <w:lang/>
        </w:rPr>
        <w:t>наталожене</w:t>
      </w:r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r w:rsidR="00520DA7">
        <w:rPr>
          <w:rFonts w:ascii="Times New Roman" w:hAnsi="Times New Roman" w:cs="Times New Roman"/>
          <w:sz w:val="24"/>
          <w:szCs w:val="24"/>
          <w:lang/>
        </w:rPr>
        <w:t>приликом</w:t>
      </w:r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наводњавања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одводњавањ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а,</w:t>
      </w:r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киселине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напуштен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их</w:t>
      </w:r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рудник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а.</w:t>
      </w:r>
      <w:proofErr w:type="gramEnd"/>
      <w:r w:rsidR="00520DA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D62CEC">
        <w:rPr>
          <w:rFonts w:ascii="Times New Roman" w:hAnsi="Times New Roman" w:cs="Times New Roman"/>
          <w:sz w:val="24"/>
          <w:szCs w:val="24"/>
        </w:rPr>
        <w:t>Бактерије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хран</w:t>
      </w:r>
      <w:r w:rsidR="00520DA7">
        <w:rPr>
          <w:rFonts w:ascii="Times New Roman" w:hAnsi="Times New Roman" w:cs="Times New Roman"/>
          <w:sz w:val="24"/>
          <w:szCs w:val="24"/>
        </w:rPr>
        <w:t>љиве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материје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r w:rsidR="00520DA7">
        <w:rPr>
          <w:rFonts w:ascii="Times New Roman" w:hAnsi="Times New Roman" w:cs="Times New Roman"/>
          <w:sz w:val="24"/>
          <w:szCs w:val="24"/>
          <w:lang/>
        </w:rPr>
        <w:t>од</w:t>
      </w:r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стоке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отпа</w:t>
      </w:r>
      <w:r w:rsidR="00520D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и </w:t>
      </w:r>
      <w:r w:rsidR="00520DA7">
        <w:rPr>
          <w:rFonts w:ascii="Times New Roman" w:hAnsi="Times New Roman" w:cs="Times New Roman"/>
          <w:sz w:val="24"/>
          <w:szCs w:val="24"/>
          <w:lang/>
        </w:rPr>
        <w:t>отпад из неисправних септичких јама.</w:t>
      </w:r>
      <w:proofErr w:type="gramEnd"/>
      <w:r w:rsidR="00520DA7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E3B5C" w:rsidRDefault="00D62CEC" w:rsidP="00D62C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извештавају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загађење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н</w:t>
      </w:r>
      <w:r w:rsidR="00520DA7">
        <w:rPr>
          <w:rFonts w:ascii="Times New Roman" w:hAnsi="Times New Roman" w:cs="Times New Roman"/>
          <w:sz w:val="24"/>
          <w:szCs w:val="24"/>
          <w:lang/>
        </w:rPr>
        <w:t>етачкастих</w:t>
      </w:r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="00520DA7">
        <w:rPr>
          <w:rFonts w:ascii="Times New Roman" w:hAnsi="Times New Roman" w:cs="Times New Roman"/>
          <w:sz w:val="24"/>
          <w:szCs w:val="24"/>
          <w:lang/>
        </w:rPr>
        <w:t>а</w:t>
      </w:r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водећи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узрок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DA7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proofErr w:type="gram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20DA7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r w:rsidR="00520DA7">
        <w:rPr>
          <w:rFonts w:ascii="Times New Roman" w:hAnsi="Times New Roman" w:cs="Times New Roman"/>
          <w:sz w:val="24"/>
          <w:szCs w:val="24"/>
          <w:lang/>
        </w:rPr>
        <w:t xml:space="preserve">нетачкастих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загађујућих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r w:rsidR="00520DA7">
        <w:rPr>
          <w:rFonts w:ascii="Times New Roman" w:hAnsi="Times New Roman" w:cs="Times New Roman"/>
          <w:sz w:val="24"/>
          <w:szCs w:val="24"/>
          <w:lang/>
        </w:rPr>
        <w:t>варирају зависно од многих фактора</w:t>
      </w:r>
      <w:r w:rsidR="00520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DA7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знамо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зага</w:t>
      </w:r>
      <w:r w:rsidR="00520DA7">
        <w:rPr>
          <w:rFonts w:ascii="Times New Roman" w:hAnsi="Times New Roman" w:cs="Times New Roman"/>
          <w:sz w:val="24"/>
          <w:szCs w:val="24"/>
        </w:rPr>
        <w:t>ђивачи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ефекте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0DA7">
        <w:rPr>
          <w:rFonts w:ascii="Times New Roman" w:hAnsi="Times New Roman" w:cs="Times New Roman"/>
          <w:sz w:val="24"/>
          <w:szCs w:val="24"/>
        </w:rPr>
        <w:t xml:space="preserve"> </w:t>
      </w:r>
      <w:r w:rsidR="00520DA7">
        <w:rPr>
          <w:rFonts w:ascii="Times New Roman" w:hAnsi="Times New Roman" w:cs="Times New Roman"/>
          <w:sz w:val="24"/>
          <w:szCs w:val="24"/>
          <w:lang/>
        </w:rPr>
        <w:t xml:space="preserve">квалитет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рекреацију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рибарство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CEC">
        <w:rPr>
          <w:rFonts w:ascii="Times New Roman" w:hAnsi="Times New Roman" w:cs="Times New Roman"/>
          <w:sz w:val="24"/>
          <w:szCs w:val="24"/>
        </w:rPr>
        <w:t>дивљач</w:t>
      </w:r>
      <w:proofErr w:type="spellEnd"/>
      <w:r w:rsidRPr="00D62C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CEC" w:rsidRDefault="00D62CEC" w:rsidP="00D62C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72615" cy="1464945"/>
            <wp:effectExtent l="19050" t="0" r="0" b="0"/>
            <wp:docPr id="1" name="Picture 1" descr="oilslick_196x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lslick_196x1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DA7">
        <w:rPr>
          <w:rFonts w:ascii="Times New Roman" w:hAnsi="Times New Roman" w:cs="Times New Roman"/>
          <w:sz w:val="24"/>
          <w:szCs w:val="24"/>
          <w:lang/>
        </w:rPr>
        <w:t>сл.1 Моторно уље је један од нетачкастих загађивача</w:t>
      </w:r>
    </w:p>
    <w:p w:rsidR="0081406C" w:rsidRPr="0081406C" w:rsidRDefault="0081406C" w:rsidP="00D6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Literature -</w:t>
      </w:r>
      <w:r w:rsidRPr="0081406C">
        <w:rPr>
          <w:rFonts w:ascii="Times New Roman" w:hAnsi="Times New Roman" w:cs="Times New Roman"/>
          <w:sz w:val="24"/>
          <w:szCs w:val="24"/>
        </w:rPr>
        <w:t>http://water.epa.gov/polwaste/nps/whatis.cfm</w:t>
      </w:r>
    </w:p>
    <w:p w:rsidR="0081406C" w:rsidRPr="0081406C" w:rsidRDefault="0081406C" w:rsidP="00D62CEC">
      <w:pPr>
        <w:rPr>
          <w:rFonts w:ascii="Times New Roman" w:hAnsi="Times New Roman" w:cs="Times New Roman"/>
          <w:sz w:val="24"/>
          <w:szCs w:val="24"/>
        </w:rPr>
      </w:pPr>
    </w:p>
    <w:sectPr w:rsidR="0081406C" w:rsidRPr="0081406C" w:rsidSect="006E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62CEC"/>
    <w:rsid w:val="0000410E"/>
    <w:rsid w:val="002329CC"/>
    <w:rsid w:val="00520DA7"/>
    <w:rsid w:val="006E3B5C"/>
    <w:rsid w:val="0081406C"/>
    <w:rsid w:val="00883F77"/>
    <w:rsid w:val="00D6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1B5F5FD35343F438A7A6093D30767E1" ma:contentTypeVersion="0" ma:contentTypeDescription="Upload an image or a photograph." ma:contentTypeScope="" ma:versionID="2a458c667b2eadf8d5a5d1bd4360d235">
  <xsd:schema xmlns:xsd="http://www.w3.org/2001/XMLSchema" xmlns:xs="http://www.w3.org/2001/XMLSchema" xmlns:p="http://schemas.microsoft.com/office/2006/metadata/properties" xmlns:ns1="http://schemas.microsoft.com/sharepoint/v3" xmlns:ns2="e09d869a-8634-4492-b969-e04c55d9d654" targetNamespace="http://schemas.microsoft.com/office/2006/metadata/properties" ma:root="true" ma:fieldsID="3a00b0039d39d96a28df6b6a2c022510" ns1:_="" ns2:_="">
    <xsd:import namespace="http://schemas.microsoft.com/sharepoint/v3"/>
    <xsd:import namespace="e09d869a-8634-4492-b969-e04c55d9d65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869a-8634-4492-b969-e04c55d9d654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e09d869a-8634-4492-b969-e04c55d9d654">DCUYMJRXSYYS-27-15</_dlc_DocId>
    <_dlc_DocIdUrl xmlns="e09d869a-8634-4492-b969-e04c55d9d654">
      <Url>http://selar.pmf.kg.ac.rs/sites/iselar/blog/_layouts/15/DocIdRedir.aspx?ID=DCUYMJRXSYYS-27-15</Url>
      <Description>DCUYMJRXSYYS-27-15</Description>
    </_dlc_DocIdUrl>
  </documentManagement>
</p:properties>
</file>

<file path=customXml/itemProps1.xml><?xml version="1.0" encoding="utf-8"?>
<ds:datastoreItem xmlns:ds="http://schemas.openxmlformats.org/officeDocument/2006/customXml" ds:itemID="{E832BC06-8FC9-4503-9AA4-4167CD02E5B8}"/>
</file>

<file path=customXml/itemProps2.xml><?xml version="1.0" encoding="utf-8"?>
<ds:datastoreItem xmlns:ds="http://schemas.openxmlformats.org/officeDocument/2006/customXml" ds:itemID="{50B69BCB-F96E-42CE-9412-F563E6BBCAAC}"/>
</file>

<file path=customXml/itemProps3.xml><?xml version="1.0" encoding="utf-8"?>
<ds:datastoreItem xmlns:ds="http://schemas.openxmlformats.org/officeDocument/2006/customXml" ds:itemID="{E8237E80-9ACD-41C1-8002-DC106178BFBA}"/>
</file>

<file path=customXml/itemProps4.xml><?xml version="1.0" encoding="utf-8"?>
<ds:datastoreItem xmlns:ds="http://schemas.openxmlformats.org/officeDocument/2006/customXml" ds:itemID="{C4FCA383-1E02-4148-BD05-406ECB6FE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2014-12-25T12:39:00Z</dcterms:created>
  <dcterms:modified xsi:type="dcterms:W3CDTF">2014-12-25T13:16:00Z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0x0101020001B5F5FD35343F438A7A6093D30767E1</vt:lpwstr>
  </property>
  <property fmtid="{D5CDD505-2E9C-101B-9397-08002B2CF9AE}" pid="3" name="_dlc_DocIdItemGuid">
    <vt:lpwstr>cafb8b64-24ba-448f-a186-8b30f8370df5</vt:lpwstr>
  </property>
</Properties>
</file>